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71" w:rsidRDefault="009214F1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PROGRAMA DE PÓS-GRADUAÇÃO EM NUTRIÇÃO - DISCIPLINAS OFERECIDAS PARA 2023/2 </w:t>
      </w:r>
    </w:p>
    <w:p w:rsidR="00894C71" w:rsidRDefault="009214F1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Calendário acadêmico PPGN: 07/08* a 24/11/2023</w:t>
      </w:r>
    </w:p>
    <w:p w:rsidR="00894C71" w:rsidRDefault="00894C71">
      <w:pPr>
        <w:spacing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</w:p>
    <w:p w:rsidR="00894C71" w:rsidRDefault="009214F1">
      <w:pPr>
        <w:spacing w:line="240" w:lineRule="auto"/>
        <w:ind w:right="-108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*Solicitamos que os professores iniciem as atividades de suas disciplinas na segunda semana do semestre letivo, para que os alunos e professores participem da semana de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acolhimento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894C71" w:rsidRDefault="00894C71">
      <w:pPr>
        <w:spacing w:line="240" w:lineRule="auto"/>
        <w:ind w:right="-108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2"/>
        <w:tblW w:w="14925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2700"/>
        <w:gridCol w:w="1140"/>
        <w:gridCol w:w="3675"/>
        <w:gridCol w:w="1290"/>
        <w:gridCol w:w="1080"/>
        <w:gridCol w:w="1260"/>
        <w:gridCol w:w="810"/>
        <w:gridCol w:w="1305"/>
      </w:tblGrid>
      <w:tr w:rsidR="00894C71">
        <w:tc>
          <w:tcPr>
            <w:tcW w:w="1665" w:type="dxa"/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2700" w:type="dxa"/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Disciplina</w:t>
            </w:r>
          </w:p>
        </w:tc>
        <w:tc>
          <w:tcPr>
            <w:tcW w:w="1140" w:type="dxa"/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 / Crédito</w:t>
            </w:r>
          </w:p>
        </w:tc>
        <w:tc>
          <w:tcPr>
            <w:tcW w:w="3675" w:type="dxa"/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Professor</w:t>
            </w:r>
          </w:p>
        </w:tc>
        <w:tc>
          <w:tcPr>
            <w:tcW w:w="1290" w:type="dxa"/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1080" w:type="dxa"/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4C71" w:rsidRDefault="009214F1">
            <w:pPr>
              <w:spacing w:line="240" w:lineRule="auto"/>
              <w:ind w:right="-108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Dia da semana</w:t>
            </w:r>
          </w:p>
        </w:tc>
        <w:tc>
          <w:tcPr>
            <w:tcW w:w="1260" w:type="dxa"/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Início</w:t>
            </w:r>
          </w:p>
          <w:p w:rsidR="00894C71" w:rsidRDefault="00894C71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Vagas</w:t>
            </w:r>
          </w:p>
        </w:tc>
        <w:tc>
          <w:tcPr>
            <w:tcW w:w="1305" w:type="dxa"/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Local</w:t>
            </w:r>
          </w:p>
        </w:tc>
      </w:tr>
      <w:tr w:rsidR="00894C71"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NTR 510001</w:t>
            </w:r>
          </w:p>
        </w:tc>
        <w:tc>
          <w:tcPr>
            <w:tcW w:w="27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Delineamento de Projetos de Pesquisa²</w:t>
            </w:r>
          </w:p>
        </w:tc>
        <w:tc>
          <w:tcPr>
            <w:tcW w:w="11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Obrigatória – D - (4C)</w:t>
            </w:r>
          </w:p>
        </w:tc>
        <w:tc>
          <w:tcPr>
            <w:tcW w:w="36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 Carolina Fernandes (1,5 C)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Rossana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P. C. Proença (0,5C)</w:t>
            </w:r>
          </w:p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Francisco de A. G. de Vasconcelos (1,0C)</w:t>
            </w:r>
          </w:p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Luiz Guilherme A.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Guglielmo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(1,0C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13:30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-17:30</w:t>
            </w:r>
          </w:p>
        </w:tc>
        <w:tc>
          <w:tcPr>
            <w:tcW w:w="1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4ª</w:t>
            </w:r>
          </w:p>
        </w:tc>
        <w:tc>
          <w:tcPr>
            <w:tcW w:w="12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16/08</w:t>
            </w:r>
          </w:p>
        </w:tc>
        <w:tc>
          <w:tcPr>
            <w:tcW w:w="8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30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H303</w:t>
            </w:r>
          </w:p>
        </w:tc>
      </w:tr>
      <w:tr w:rsidR="00894C71">
        <w:trPr>
          <w:trHeight w:val="52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NTR 410061 T: A</w:t>
            </w:r>
          </w:p>
        </w:tc>
        <w:tc>
          <w:tcPr>
            <w:tcW w:w="27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Metodologia da Pesquisa em Nutrição – linhas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e 3</w:t>
            </w:r>
          </w:p>
        </w:tc>
        <w:tc>
          <w:tcPr>
            <w:tcW w:w="11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Obrigatória – M - (4C)</w:t>
            </w:r>
          </w:p>
        </w:tc>
        <w:tc>
          <w:tcPr>
            <w:tcW w:w="36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Greyce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Luci Bernardo (2C)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Cristine Gabriel (2C)</w:t>
            </w:r>
          </w:p>
        </w:tc>
        <w:tc>
          <w:tcPr>
            <w:tcW w:w="12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14:00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-18:00</w:t>
            </w:r>
          </w:p>
        </w:tc>
        <w:tc>
          <w:tcPr>
            <w:tcW w:w="1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3ª</w:t>
            </w:r>
          </w:p>
        </w:tc>
        <w:tc>
          <w:tcPr>
            <w:tcW w:w="12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15/08</w:t>
            </w:r>
          </w:p>
        </w:tc>
        <w:tc>
          <w:tcPr>
            <w:tcW w:w="8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H004</w:t>
            </w:r>
          </w:p>
        </w:tc>
      </w:tr>
      <w:tr w:rsidR="00894C71">
        <w:trPr>
          <w:trHeight w:val="52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894C71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894C71" w:rsidRDefault="009214F1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NTR 410062 T: B</w:t>
            </w:r>
          </w:p>
        </w:tc>
        <w:tc>
          <w:tcPr>
            <w:tcW w:w="27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Metodologia da Pesquisa em Nutrição – linha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Obrigatória – M - (4C)</w:t>
            </w:r>
          </w:p>
        </w:tc>
        <w:tc>
          <w:tcPr>
            <w:tcW w:w="36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Erasmo BS de Moraes Trindade (2,0 C)</w:t>
            </w:r>
          </w:p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Fernanda Hansen (2,0 C)</w:t>
            </w:r>
          </w:p>
        </w:tc>
        <w:tc>
          <w:tcPr>
            <w:tcW w:w="12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14:00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-18:00</w:t>
            </w:r>
          </w:p>
        </w:tc>
        <w:tc>
          <w:tcPr>
            <w:tcW w:w="1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3ª</w:t>
            </w:r>
          </w:p>
        </w:tc>
        <w:tc>
          <w:tcPr>
            <w:tcW w:w="12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15/08</w:t>
            </w:r>
          </w:p>
        </w:tc>
        <w:tc>
          <w:tcPr>
            <w:tcW w:w="8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H004</w:t>
            </w:r>
          </w:p>
        </w:tc>
      </w:tr>
      <w:tr w:rsidR="00894C71">
        <w:trPr>
          <w:trHeight w:val="785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NTR 1318000</w:t>
            </w:r>
          </w:p>
        </w:tc>
        <w:tc>
          <w:tcPr>
            <w:tcW w:w="27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Métodos de Pesquisa da Nutrição em Produção de Refeições</w:t>
            </w:r>
          </w:p>
        </w:tc>
        <w:tc>
          <w:tcPr>
            <w:tcW w:w="11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Optativa – M/D - (3C)</w:t>
            </w:r>
          </w:p>
        </w:tc>
        <w:tc>
          <w:tcPr>
            <w:tcW w:w="36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Suellen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Secchi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Martinelli (0,9C)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 Carolina Fernandes (0,6C)</w:t>
            </w:r>
          </w:p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Greyce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Luci Bernardo (0,6C)</w:t>
            </w:r>
          </w:p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Paula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Lazzarin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Uggioni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(0,6C)</w:t>
            </w:r>
          </w:p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Suzi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Barletto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Cavalli (0,3C)</w:t>
            </w:r>
          </w:p>
        </w:tc>
        <w:tc>
          <w:tcPr>
            <w:tcW w:w="12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13:30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-17:00</w:t>
            </w:r>
          </w:p>
        </w:tc>
        <w:tc>
          <w:tcPr>
            <w:tcW w:w="1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2ª</w:t>
            </w:r>
          </w:p>
        </w:tc>
        <w:tc>
          <w:tcPr>
            <w:tcW w:w="12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14/08</w:t>
            </w:r>
          </w:p>
        </w:tc>
        <w:tc>
          <w:tcPr>
            <w:tcW w:w="8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30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H303</w:t>
            </w:r>
          </w:p>
        </w:tc>
      </w:tr>
      <w:tr w:rsidR="00894C71">
        <w:trPr>
          <w:trHeight w:val="785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NTR 410060 </w:t>
            </w:r>
          </w:p>
        </w:tc>
        <w:tc>
          <w:tcPr>
            <w:tcW w:w="27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Métodos de Pesquisa em Nutrição Clínica</w:t>
            </w:r>
          </w:p>
        </w:tc>
        <w:tc>
          <w:tcPr>
            <w:tcW w:w="11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Optativa - M/D (3C)</w:t>
            </w:r>
          </w:p>
        </w:tc>
        <w:tc>
          <w:tcPr>
            <w:tcW w:w="36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Yara Maria Franco Moreno (1,5)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Daniela Barbieri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Hauschild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(1,5)</w:t>
            </w:r>
          </w:p>
        </w:tc>
        <w:tc>
          <w:tcPr>
            <w:tcW w:w="12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14:00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-17:00</w:t>
            </w:r>
          </w:p>
        </w:tc>
        <w:tc>
          <w:tcPr>
            <w:tcW w:w="1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6ª </w:t>
            </w:r>
          </w:p>
        </w:tc>
        <w:tc>
          <w:tcPr>
            <w:tcW w:w="12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18/08</w:t>
            </w:r>
          </w:p>
        </w:tc>
        <w:tc>
          <w:tcPr>
            <w:tcW w:w="8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30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H202</w:t>
            </w:r>
          </w:p>
        </w:tc>
      </w:tr>
      <w:tr w:rsidR="00894C71">
        <w:trPr>
          <w:trHeight w:val="785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NTR1303000</w:t>
            </w:r>
          </w:p>
        </w:tc>
        <w:tc>
          <w:tcPr>
            <w:tcW w:w="27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Métodos em Epidemiologia Nutricional</w:t>
            </w:r>
          </w:p>
        </w:tc>
        <w:tc>
          <w:tcPr>
            <w:tcW w:w="11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Obrigatória – M/D - (4C)</w:t>
            </w:r>
          </w:p>
          <w:p w:rsidR="00894C71" w:rsidRDefault="00894C7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Yara Maria Franco Moreno (1C)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Francieli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Cembranel</w:t>
            </w:r>
            <w:proofErr w:type="spellEnd"/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(1C)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Francilene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 K Vieira (1C)</w:t>
            </w:r>
          </w:p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Júlia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Dubois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Moreira (1C)</w:t>
            </w:r>
          </w:p>
        </w:tc>
        <w:tc>
          <w:tcPr>
            <w:tcW w:w="12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894C7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94C71" w:rsidRDefault="009214F1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08:30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-12:00</w:t>
            </w:r>
          </w:p>
        </w:tc>
        <w:tc>
          <w:tcPr>
            <w:tcW w:w="1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5ª</w:t>
            </w:r>
          </w:p>
        </w:tc>
        <w:tc>
          <w:tcPr>
            <w:tcW w:w="12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17/08</w:t>
            </w:r>
          </w:p>
        </w:tc>
        <w:tc>
          <w:tcPr>
            <w:tcW w:w="8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30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H202</w:t>
            </w:r>
          </w:p>
        </w:tc>
      </w:tr>
      <w:tr w:rsidR="00894C71">
        <w:trPr>
          <w:trHeight w:val="785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Pr="006D5CDC" w:rsidRDefault="009214F1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6D5CDC"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>NTR410159</w:t>
            </w:r>
          </w:p>
        </w:tc>
        <w:tc>
          <w:tcPr>
            <w:tcW w:w="27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Disciplina Integrada em Nutrição: uma abordagem sobre 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microbioma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intestinal²</w:t>
            </w:r>
          </w:p>
        </w:tc>
        <w:tc>
          <w:tcPr>
            <w:tcW w:w="11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Optativa - M/D (2C)</w:t>
            </w:r>
          </w:p>
        </w:tc>
        <w:tc>
          <w:tcPr>
            <w:tcW w:w="36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Erasmo Benício Santos de Moraes Trindade </w:t>
            </w:r>
          </w:p>
        </w:tc>
        <w:tc>
          <w:tcPr>
            <w:tcW w:w="12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Pr="006D5CDC" w:rsidRDefault="006D5CDC" w:rsidP="006D5CDC">
            <w:pPr>
              <w:spacing w:line="240" w:lineRule="auto"/>
              <w:jc w:val="center"/>
              <w:rPr>
                <w:rFonts w:ascii="Arial" w:eastAsia="Arial" w:hAnsi="Arial" w:cs="Arial"/>
                <w:b/>
                <w:strike/>
                <w:sz w:val="18"/>
                <w:szCs w:val="18"/>
              </w:rPr>
            </w:pPr>
            <w:proofErr w:type="gramStart"/>
            <w:r w:rsidRPr="006D5CD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10</w:t>
            </w:r>
            <w:r w:rsidR="009214F1" w:rsidRPr="006D5CD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:00</w:t>
            </w:r>
            <w:proofErr w:type="gramEnd"/>
            <w:r w:rsidR="009214F1" w:rsidRPr="006D5CD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-1</w:t>
            </w:r>
            <w:r w:rsidRPr="006D5CD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2</w:t>
            </w:r>
            <w:r w:rsidR="009214F1" w:rsidRPr="006D5CD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:00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keepNext/>
              <w:keepLines/>
              <w:spacing w:before="360" w:after="8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4ª</w:t>
            </w:r>
          </w:p>
        </w:tc>
        <w:tc>
          <w:tcPr>
            <w:tcW w:w="12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02/08</w:t>
            </w:r>
          </w:p>
        </w:tc>
        <w:tc>
          <w:tcPr>
            <w:tcW w:w="8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30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Remota Síncrona</w:t>
            </w:r>
          </w:p>
        </w:tc>
      </w:tr>
      <w:tr w:rsidR="00894C71">
        <w:trPr>
          <w:trHeight w:val="52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NTR410040</w:t>
            </w:r>
          </w:p>
        </w:tc>
        <w:tc>
          <w:tcPr>
            <w:tcW w:w="27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before="240" w:after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Oficina de Elaboração de Artigos Científicos</w:t>
            </w:r>
          </w:p>
        </w:tc>
        <w:tc>
          <w:tcPr>
            <w:tcW w:w="11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Optativa - M/D (1C)</w:t>
            </w:r>
          </w:p>
        </w:tc>
        <w:tc>
          <w:tcPr>
            <w:tcW w:w="36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Débora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Kurrle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Rieger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Venske</w:t>
            </w:r>
            <w:proofErr w:type="spellEnd"/>
          </w:p>
        </w:tc>
        <w:tc>
          <w:tcPr>
            <w:tcW w:w="12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 w:rsidP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09:00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-11:00</w:t>
            </w:r>
          </w:p>
        </w:tc>
        <w:tc>
          <w:tcPr>
            <w:tcW w:w="1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keepNext/>
              <w:keepLines/>
              <w:spacing w:before="360" w:after="8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2ª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definir</w:t>
            </w:r>
          </w:p>
        </w:tc>
        <w:tc>
          <w:tcPr>
            <w:tcW w:w="8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30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H303</w:t>
            </w:r>
          </w:p>
        </w:tc>
      </w:tr>
      <w:tr w:rsidR="00894C71">
        <w:trPr>
          <w:trHeight w:val="52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NTR410035 </w:t>
            </w:r>
          </w:p>
        </w:tc>
        <w:tc>
          <w:tcPr>
            <w:tcW w:w="27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before="240" w:after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Oficina de Elaboração de Artigos Científicos²</w:t>
            </w:r>
          </w:p>
        </w:tc>
        <w:tc>
          <w:tcPr>
            <w:tcW w:w="11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Optativa - M/D (1C)</w:t>
            </w:r>
          </w:p>
        </w:tc>
        <w:tc>
          <w:tcPr>
            <w:tcW w:w="36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Patricia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Faria Di Pietro</w:t>
            </w:r>
          </w:p>
        </w:tc>
        <w:tc>
          <w:tcPr>
            <w:tcW w:w="12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definir</w:t>
            </w:r>
          </w:p>
        </w:tc>
        <w:tc>
          <w:tcPr>
            <w:tcW w:w="1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definir</w:t>
            </w:r>
          </w:p>
        </w:tc>
        <w:tc>
          <w:tcPr>
            <w:tcW w:w="12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definir</w:t>
            </w:r>
          </w:p>
        </w:tc>
        <w:tc>
          <w:tcPr>
            <w:tcW w:w="8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30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definir</w:t>
            </w:r>
          </w:p>
        </w:tc>
      </w:tr>
      <w:tr w:rsidR="00894C71">
        <w:trPr>
          <w:trHeight w:val="52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NTR510010</w:t>
            </w:r>
          </w:p>
        </w:tc>
        <w:tc>
          <w:tcPr>
            <w:tcW w:w="27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before="240" w:after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Preparação ao Doutorado Sanduíche²</w:t>
            </w:r>
          </w:p>
        </w:tc>
        <w:tc>
          <w:tcPr>
            <w:tcW w:w="11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Optativa - D (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C)</w:t>
            </w:r>
          </w:p>
        </w:tc>
        <w:tc>
          <w:tcPr>
            <w:tcW w:w="36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Rossana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 C Proença</w:t>
            </w:r>
          </w:p>
        </w:tc>
        <w:tc>
          <w:tcPr>
            <w:tcW w:w="12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14:00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-17:45</w:t>
            </w:r>
          </w:p>
        </w:tc>
        <w:tc>
          <w:tcPr>
            <w:tcW w:w="1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keepNext/>
              <w:keepLines/>
              <w:spacing w:before="360" w:after="8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5ª </w:t>
            </w:r>
          </w:p>
        </w:tc>
        <w:tc>
          <w:tcPr>
            <w:tcW w:w="12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10/08</w:t>
            </w:r>
          </w:p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Aula Aberta na semana de acolhimento</w:t>
            </w:r>
          </w:p>
        </w:tc>
        <w:tc>
          <w:tcPr>
            <w:tcW w:w="8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indet.</w:t>
            </w:r>
            <w:proofErr w:type="gramEnd"/>
          </w:p>
        </w:tc>
        <w:tc>
          <w:tcPr>
            <w:tcW w:w="130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Remota Síncrona</w:t>
            </w:r>
          </w:p>
        </w:tc>
      </w:tr>
      <w:tr w:rsidR="00894C71">
        <w:trPr>
          <w:trHeight w:val="52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NTR410089</w:t>
            </w:r>
          </w:p>
          <w:p w:rsidR="00894C71" w:rsidRDefault="00894C71">
            <w:pPr>
              <w:spacing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hd w:val="clear" w:color="auto" w:fill="FFFFFF"/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Seminários de Reflexão da Prática Docente</w:t>
            </w:r>
          </w:p>
        </w:tc>
        <w:tc>
          <w:tcPr>
            <w:tcW w:w="11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Optativa – M/D - (1C)</w:t>
            </w:r>
          </w:p>
        </w:tc>
        <w:tc>
          <w:tcPr>
            <w:tcW w:w="36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 Carolina Fernandes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(1,0C)</w:t>
            </w:r>
          </w:p>
        </w:tc>
        <w:tc>
          <w:tcPr>
            <w:tcW w:w="12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definir</w:t>
            </w:r>
          </w:p>
        </w:tc>
        <w:tc>
          <w:tcPr>
            <w:tcW w:w="1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definir  </w:t>
            </w:r>
          </w:p>
        </w:tc>
        <w:tc>
          <w:tcPr>
            <w:tcW w:w="12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definir</w:t>
            </w:r>
          </w:p>
        </w:tc>
        <w:tc>
          <w:tcPr>
            <w:tcW w:w="8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30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definir</w:t>
            </w:r>
          </w:p>
        </w:tc>
      </w:tr>
      <w:tr w:rsidR="00894C71">
        <w:trPr>
          <w:trHeight w:val="849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NTR 510005</w:t>
            </w:r>
          </w:p>
        </w:tc>
        <w:tc>
          <w:tcPr>
            <w:tcW w:w="27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Seminários de Tese II</w:t>
            </w:r>
          </w:p>
        </w:tc>
        <w:tc>
          <w:tcPr>
            <w:tcW w:w="11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Obrigatória – D - (4C)</w:t>
            </w:r>
          </w:p>
        </w:tc>
        <w:tc>
          <w:tcPr>
            <w:tcW w:w="36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Giovanna M 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Fiates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(2,0C)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Erasmo BS de Moraes Trindade (1,0C)</w:t>
            </w:r>
          </w:p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Patrícia Faria Di Pietro (1,0C)</w:t>
            </w:r>
          </w:p>
        </w:tc>
        <w:tc>
          <w:tcPr>
            <w:tcW w:w="12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08:00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-12:00</w:t>
            </w:r>
          </w:p>
        </w:tc>
        <w:tc>
          <w:tcPr>
            <w:tcW w:w="1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6ª </w:t>
            </w:r>
          </w:p>
        </w:tc>
        <w:tc>
          <w:tcPr>
            <w:tcW w:w="12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11/08</w:t>
            </w:r>
          </w:p>
        </w:tc>
        <w:tc>
          <w:tcPr>
            <w:tcW w:w="8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30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H203</w:t>
            </w:r>
          </w:p>
        </w:tc>
      </w:tr>
      <w:tr w:rsidR="00894C71">
        <w:trPr>
          <w:trHeight w:val="673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NTR410158</w:t>
            </w:r>
          </w:p>
        </w:tc>
        <w:tc>
          <w:tcPr>
            <w:tcW w:w="27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Special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topics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Social media in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nutrition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research²</w:t>
            </w:r>
          </w:p>
        </w:tc>
        <w:tc>
          <w:tcPr>
            <w:tcW w:w="11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Optativa - M/D</w:t>
            </w:r>
          </w:p>
        </w:tc>
        <w:tc>
          <w:tcPr>
            <w:tcW w:w="36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Anice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Milbratz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Camargo (0,8 C)</w:t>
            </w:r>
          </w:p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Giovanna M 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Fiates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(0,2 C)</w:t>
            </w:r>
          </w:p>
        </w:tc>
        <w:tc>
          <w:tcPr>
            <w:tcW w:w="12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9:00-12:00</w:t>
            </w:r>
          </w:p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encontros síncronos em semanas alternadas)</w:t>
            </w:r>
          </w:p>
        </w:tc>
        <w:tc>
          <w:tcPr>
            <w:tcW w:w="1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keepNext/>
              <w:keepLines/>
              <w:spacing w:before="360" w:after="8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eading=h.4aj8e6ry9zhy" w:colFirst="0" w:colLast="0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4ª</w:t>
            </w:r>
          </w:p>
        </w:tc>
        <w:tc>
          <w:tcPr>
            <w:tcW w:w="12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20/09</w:t>
            </w:r>
          </w:p>
        </w:tc>
        <w:tc>
          <w:tcPr>
            <w:tcW w:w="8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30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C71" w:rsidRDefault="009214F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Remota Síncrona</w:t>
            </w:r>
          </w:p>
        </w:tc>
      </w:tr>
    </w:tbl>
    <w:p w:rsidR="00894C71" w:rsidRDefault="00894C71">
      <w:pPr>
        <w:spacing w:line="240" w:lineRule="auto"/>
        <w:ind w:right="-108"/>
        <w:rPr>
          <w:rFonts w:ascii="Arial" w:eastAsia="Arial" w:hAnsi="Arial" w:cs="Arial"/>
          <w:b/>
          <w:sz w:val="16"/>
          <w:szCs w:val="16"/>
        </w:rPr>
      </w:pPr>
    </w:p>
    <w:p w:rsidR="00894C71" w:rsidRDefault="009214F1">
      <w:pPr>
        <w:spacing w:line="240" w:lineRule="auto"/>
        <w:ind w:right="-108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Obs.: O professor que preferir não oferecer a disciplina de Seminário de Reflexão da Prática Docente poderá matricular o seu orientando na disciplina de outro professor</w:t>
      </w:r>
    </w:p>
    <w:p w:rsidR="00894C71" w:rsidRDefault="00894C71">
      <w:pPr>
        <w:spacing w:line="240" w:lineRule="auto"/>
        <w:ind w:right="-108"/>
        <w:rPr>
          <w:rFonts w:ascii="Arial" w:eastAsia="Arial" w:hAnsi="Arial" w:cs="Arial"/>
          <w:b/>
          <w:sz w:val="16"/>
          <w:szCs w:val="16"/>
        </w:rPr>
      </w:pPr>
    </w:p>
    <w:p w:rsidR="00894C71" w:rsidRDefault="009214F1">
      <w:pPr>
        <w:spacing w:line="240" w:lineRule="auto"/>
        <w:ind w:right="-108"/>
        <w:rPr>
          <w:rFonts w:ascii="Arial" w:eastAsia="Arial" w:hAnsi="Arial" w:cs="Arial"/>
          <w:b/>
          <w:sz w:val="16"/>
          <w:szCs w:val="16"/>
          <w:highlight w:val="yellow"/>
        </w:rPr>
      </w:pPr>
      <w:r>
        <w:rPr>
          <w:rFonts w:ascii="Arial" w:eastAsia="Arial" w:hAnsi="Arial" w:cs="Arial"/>
          <w:b/>
          <w:sz w:val="16"/>
          <w:szCs w:val="16"/>
          <w:highlight w:val="yellow"/>
        </w:rPr>
        <w:t>Legenda:</w:t>
      </w:r>
    </w:p>
    <w:p w:rsidR="00894C71" w:rsidRDefault="009214F1">
      <w:pPr>
        <w:spacing w:line="240" w:lineRule="auto"/>
        <w:ind w:right="-108"/>
        <w:rPr>
          <w:rFonts w:ascii="Arial" w:eastAsia="Arial" w:hAnsi="Arial" w:cs="Arial"/>
          <w:b/>
          <w:sz w:val="16"/>
          <w:szCs w:val="16"/>
          <w:highlight w:val="yellow"/>
        </w:rPr>
      </w:pPr>
      <w:r>
        <w:rPr>
          <w:rFonts w:ascii="Arial" w:eastAsia="Arial" w:hAnsi="Arial" w:cs="Arial"/>
          <w:b/>
          <w:sz w:val="16"/>
          <w:szCs w:val="16"/>
          <w:highlight w:val="yellow"/>
        </w:rPr>
        <w:t xml:space="preserve"> </w:t>
      </w:r>
      <w:proofErr w:type="gramStart"/>
      <w:r>
        <w:rPr>
          <w:rFonts w:ascii="Arial" w:eastAsia="Arial" w:hAnsi="Arial" w:cs="Arial"/>
          <w:b/>
          <w:sz w:val="16"/>
          <w:szCs w:val="16"/>
          <w:highlight w:val="yellow"/>
        </w:rPr>
        <w:t>¹Interesse</w:t>
      </w:r>
      <w:proofErr w:type="gramEnd"/>
      <w:r>
        <w:rPr>
          <w:rFonts w:ascii="Arial" w:eastAsia="Arial" w:hAnsi="Arial" w:cs="Arial"/>
          <w:b/>
          <w:sz w:val="16"/>
          <w:szCs w:val="16"/>
          <w:highlight w:val="yellow"/>
        </w:rPr>
        <w:t xml:space="preserve"> em ministrar até 25% das atividades da disciplina de forma remota síncrona;</w:t>
      </w:r>
      <w:bookmarkStart w:id="1" w:name="_GoBack"/>
      <w:bookmarkEnd w:id="1"/>
    </w:p>
    <w:p w:rsidR="00894C71" w:rsidRDefault="009214F1">
      <w:pPr>
        <w:spacing w:line="240" w:lineRule="auto"/>
        <w:ind w:right="-108"/>
        <w:rPr>
          <w:rFonts w:ascii="Arial" w:eastAsia="Arial" w:hAnsi="Arial" w:cs="Arial"/>
          <w:b/>
          <w:sz w:val="16"/>
          <w:szCs w:val="16"/>
          <w:highlight w:val="yellow"/>
        </w:rPr>
      </w:pPr>
      <w:r>
        <w:rPr>
          <w:rFonts w:ascii="Arial" w:eastAsia="Arial" w:hAnsi="Arial" w:cs="Arial"/>
          <w:b/>
          <w:sz w:val="16"/>
          <w:szCs w:val="16"/>
          <w:highlight w:val="yellow"/>
        </w:rPr>
        <w:t xml:space="preserve"> </w:t>
      </w:r>
      <w:proofErr w:type="gramStart"/>
      <w:r>
        <w:rPr>
          <w:rFonts w:ascii="Arial" w:eastAsia="Arial" w:hAnsi="Arial" w:cs="Arial"/>
          <w:b/>
          <w:sz w:val="16"/>
          <w:szCs w:val="16"/>
          <w:highlight w:val="yellow"/>
        </w:rPr>
        <w:t>²Interesse</w:t>
      </w:r>
      <w:proofErr w:type="gramEnd"/>
      <w:r>
        <w:rPr>
          <w:rFonts w:ascii="Arial" w:eastAsia="Arial" w:hAnsi="Arial" w:cs="Arial"/>
          <w:b/>
          <w:sz w:val="16"/>
          <w:szCs w:val="16"/>
          <w:highlight w:val="yellow"/>
        </w:rPr>
        <w:t xml:space="preserve"> em ministrar a disciplina completa de forma remota síncrona</w:t>
      </w:r>
    </w:p>
    <w:p w:rsidR="00894C71" w:rsidRDefault="00894C71">
      <w:pPr>
        <w:spacing w:line="240" w:lineRule="auto"/>
        <w:ind w:right="-108"/>
        <w:rPr>
          <w:rFonts w:ascii="Arial" w:eastAsia="Arial" w:hAnsi="Arial" w:cs="Arial"/>
          <w:b/>
          <w:sz w:val="16"/>
          <w:szCs w:val="16"/>
          <w:u w:val="single"/>
        </w:rPr>
      </w:pPr>
    </w:p>
    <w:p w:rsidR="00894C71" w:rsidRPr="006D5CDC" w:rsidRDefault="006D5CDC">
      <w:pPr>
        <w:spacing w:line="240" w:lineRule="auto"/>
        <w:ind w:right="-108"/>
        <w:rPr>
          <w:rFonts w:ascii="Arial" w:eastAsia="Arial" w:hAnsi="Arial" w:cs="Arial"/>
          <w:b/>
          <w:color w:val="FF0000"/>
          <w:sz w:val="18"/>
          <w:szCs w:val="18"/>
          <w:u w:val="single"/>
        </w:rPr>
      </w:pPr>
      <w:r w:rsidRPr="006D5CDC">
        <w:rPr>
          <w:rFonts w:ascii="Arial" w:eastAsia="Arial" w:hAnsi="Arial" w:cs="Arial"/>
          <w:b/>
          <w:color w:val="FF0000"/>
          <w:sz w:val="18"/>
          <w:szCs w:val="18"/>
          <w:u w:val="single"/>
        </w:rPr>
        <w:t>*Alterações em vermelho</w:t>
      </w:r>
    </w:p>
    <w:sectPr w:rsidR="00894C71" w:rsidRPr="006D5CDC">
      <w:pgSz w:w="16838" w:h="11906" w:orient="landscape"/>
      <w:pgMar w:top="720" w:right="720" w:bottom="709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94C71"/>
    <w:rsid w:val="006D5CDC"/>
    <w:rsid w:val="00894C71"/>
    <w:rsid w:val="0092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3935"/>
    <w:pPr>
      <w:spacing w:line="240" w:lineRule="auto"/>
    </w:pPr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3935"/>
    <w:rPr>
      <w:sz w:val="20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98393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85C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5C2E"/>
    <w:pPr>
      <w:spacing w:line="240" w:lineRule="auto"/>
    </w:pPr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5C2E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5C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5C2E"/>
    <w:rPr>
      <w:b/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5C2E"/>
    <w:pPr>
      <w:spacing w:line="240" w:lineRule="auto"/>
    </w:pPr>
    <w:rPr>
      <w:rFonts w:ascii="Segoe UI" w:hAnsi="Segoe UI" w:cs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C2E"/>
    <w:rPr>
      <w:rFonts w:ascii="Segoe UI" w:hAnsi="Segoe UI" w:cs="Segoe UI"/>
      <w:sz w:val="18"/>
      <w:szCs w:val="16"/>
    </w:rPr>
  </w:style>
  <w:style w:type="paragraph" w:customStyle="1" w:styleId="Default">
    <w:name w:val="Default"/>
    <w:rsid w:val="002E0CC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E5FBB"/>
    <w:rPr>
      <w:b/>
      <w:bCs/>
    </w:rPr>
  </w:style>
  <w:style w:type="character" w:styleId="Hyperlink">
    <w:name w:val="Hyperlink"/>
    <w:basedOn w:val="Fontepargpadro"/>
    <w:uiPriority w:val="99"/>
    <w:unhideWhenUsed/>
    <w:rsid w:val="00745D7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5D78"/>
    <w:rPr>
      <w:color w:val="605E5C"/>
      <w:shd w:val="clear" w:color="auto" w:fill="E1DFDD"/>
    </w:r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3935"/>
    <w:pPr>
      <w:spacing w:line="240" w:lineRule="auto"/>
    </w:pPr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3935"/>
    <w:rPr>
      <w:sz w:val="20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98393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85C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5C2E"/>
    <w:pPr>
      <w:spacing w:line="240" w:lineRule="auto"/>
    </w:pPr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5C2E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5C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5C2E"/>
    <w:rPr>
      <w:b/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5C2E"/>
    <w:pPr>
      <w:spacing w:line="240" w:lineRule="auto"/>
    </w:pPr>
    <w:rPr>
      <w:rFonts w:ascii="Segoe UI" w:hAnsi="Segoe UI" w:cs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C2E"/>
    <w:rPr>
      <w:rFonts w:ascii="Segoe UI" w:hAnsi="Segoe UI" w:cs="Segoe UI"/>
      <w:sz w:val="18"/>
      <w:szCs w:val="16"/>
    </w:rPr>
  </w:style>
  <w:style w:type="paragraph" w:customStyle="1" w:styleId="Default">
    <w:name w:val="Default"/>
    <w:rsid w:val="002E0CC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E5FBB"/>
    <w:rPr>
      <w:b/>
      <w:bCs/>
    </w:rPr>
  </w:style>
  <w:style w:type="character" w:styleId="Hyperlink">
    <w:name w:val="Hyperlink"/>
    <w:basedOn w:val="Fontepargpadro"/>
    <w:uiPriority w:val="99"/>
    <w:unhideWhenUsed/>
    <w:rsid w:val="00745D7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5D78"/>
    <w:rPr>
      <w:color w:val="605E5C"/>
      <w:shd w:val="clear" w:color="auto" w:fill="E1DFDD"/>
    </w:r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hu7lbz70V+zc7NakeODttJqn/g==">CgMxLjAyDmguNGFqOGU2cnk5emh5OABqOQoUc3VnZ2VzdC4xM3R0YWxnN3kyMHkSIVJvc3NhbmEgUGFjaGVjbyBkYSBDb3N0YSBQcm9lbsOnYWo5ChRzdWdnZXN0LmRmcWYyZ3FtZzl2MRIhUm9zc2FuYSBQYWNoZWNvIGRhIENvc3RhIFByb2Vuw6dhciExVkh2ai1JSFktYW9PeFB3RGZLUkFHc0FEYW5PanlCVks=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Faria Di Pietro</dc:creator>
  <cp:lastModifiedBy>PPGN</cp:lastModifiedBy>
  <cp:revision>3</cp:revision>
  <dcterms:created xsi:type="dcterms:W3CDTF">2021-07-09T18:30:00Z</dcterms:created>
  <dcterms:modified xsi:type="dcterms:W3CDTF">2023-08-09T12:39:00Z</dcterms:modified>
</cp:coreProperties>
</file>